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before="0"/>
        <w:ind w:firstLine="0" w:left="120"/>
        <w:jc w:val="center"/>
      </w:pPr>
      <w:bookmarkStart w:id="1" w:name="block-4293381"/>
      <w:r>
        <w:rPr>
          <w:rFonts w:ascii="Times New Roman" w:hAnsi="Times New Roman"/>
          <w:b w:val="1"/>
          <w:i w:val="0"/>
          <w:color w:val="000000"/>
          <w:sz w:val="28"/>
        </w:rPr>
        <w:t>МИНИСТЕРСТВО ПРОСВЕЩЕНИЯ РОССИЙСКОЙ ФЕДЕРАЦИИ</w:t>
      </w:r>
    </w:p>
    <w:p w14:paraId="02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bookmarkStart w:id="2" w:name="b9bd104d-6082-47bd-8132-2766a2040a6c"/>
      <w:r>
        <w:rPr>
          <w:rFonts w:ascii="Times New Roman" w:hAnsi="Times New Roman"/>
          <w:b w:val="1"/>
          <w:i w:val="0"/>
          <w:color w:val="000000"/>
          <w:sz w:val="28"/>
        </w:rPr>
        <w:t>Министерство образования и науки Республики Татарстан</w:t>
      </w:r>
      <w:bookmarkEnd w:id="2"/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 </w:t>
      </w:r>
    </w:p>
    <w:p w14:paraId="03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bookmarkStart w:id="3" w:name="34df4a62-8dcd-4a78-a0bb-c2323fe584ec"/>
      <w:r>
        <w:rPr>
          <w:rFonts w:ascii="Times New Roman" w:hAnsi="Times New Roman"/>
          <w:b w:val="1"/>
          <w:i w:val="0"/>
          <w:color w:val="000000"/>
          <w:sz w:val="28"/>
        </w:rPr>
        <w:t>Исполнительный комитет Алексеевского муниципального района</w:t>
      </w:r>
      <w:bookmarkEnd w:id="3"/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</w:p>
    <w:p w14:paraId="04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МБОУ "Алексеевская НОШ №4"</w:t>
      </w:r>
    </w:p>
    <w:p w14:paraId="05000000">
      <w:pPr>
        <w:spacing w:after="0" w:before="0"/>
        <w:ind w:firstLine="0" w:left="120"/>
        <w:jc w:val="left"/>
      </w:pPr>
    </w:p>
    <w:p w14:paraId="06000000">
      <w:pPr>
        <w:spacing w:after="0" w:before="0"/>
        <w:ind w:firstLine="0" w:left="120"/>
        <w:jc w:val="left"/>
      </w:pPr>
    </w:p>
    <w:p w14:paraId="07000000">
      <w:pPr>
        <w:spacing w:after="0" w:before="0"/>
        <w:ind w:firstLine="0" w:left="120"/>
        <w:jc w:val="left"/>
      </w:pPr>
    </w:p>
    <w:p w14:paraId="08000000">
      <w:pPr>
        <w:spacing w:after="0" w:before="0"/>
        <w:ind w:firstLine="0" w:left="120"/>
        <w:jc w:val="left"/>
      </w:pPr>
    </w:p>
    <w:p w14:paraId="09000000">
      <w:pPr>
        <w:spacing w:after="0" w:before="0"/>
        <w:ind w:firstLine="0" w:left="120"/>
        <w:jc w:val="left"/>
      </w:pPr>
    </w:p>
    <w:p w14:paraId="0A00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</w:p>
    <w:p w14:paraId="0B000000">
      <w:pPr>
        <w:spacing w:after="0" w:before="0"/>
        <w:ind w:firstLine="0" w:left="120"/>
        <w:jc w:val="left"/>
      </w:pPr>
    </w:p>
    <w:p w14:paraId="0C000000">
      <w:pPr>
        <w:spacing w:after="0" w:before="0"/>
        <w:ind w:firstLine="0" w:left="120"/>
        <w:jc w:val="left"/>
      </w:pPr>
    </w:p>
    <w:p w14:paraId="0D000000">
      <w:pPr>
        <w:spacing w:after="0" w:before="0"/>
        <w:ind w:firstLine="0" w:left="120"/>
        <w:jc w:val="left"/>
      </w:pPr>
    </w:p>
    <w:p w14:paraId="0E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РАБОЧАЯ ПРОГРАММА</w:t>
      </w:r>
    </w:p>
    <w:p w14:paraId="0F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>(</w:t>
      </w:r>
      <w:r>
        <w:rPr>
          <w:rFonts w:ascii="Times New Roman" w:hAnsi="Times New Roman"/>
          <w:b w:val="0"/>
          <w:i w:val="0"/>
          <w:color w:val="000000"/>
          <w:sz w:val="28"/>
        </w:rPr>
        <w:t>ID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609639)</w:t>
      </w:r>
    </w:p>
    <w:p w14:paraId="10000000">
      <w:pPr>
        <w:spacing w:after="0" w:before="0"/>
        <w:ind w:firstLine="0" w:left="120"/>
        <w:jc w:val="center"/>
      </w:pPr>
    </w:p>
    <w:p w14:paraId="11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учебного предмета «Изобразительное искусство»</w:t>
      </w:r>
    </w:p>
    <w:p w14:paraId="12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для обучающихся 1-4 классов </w:t>
      </w:r>
    </w:p>
    <w:p w14:paraId="13000000">
      <w:pPr>
        <w:spacing w:after="0" w:before="0"/>
        <w:ind w:firstLine="0" w:left="120"/>
        <w:jc w:val="center"/>
      </w:pPr>
    </w:p>
    <w:p w14:paraId="14000000">
      <w:pPr>
        <w:spacing w:after="0" w:before="0"/>
        <w:ind w:firstLine="0" w:left="120"/>
        <w:jc w:val="center"/>
      </w:pPr>
    </w:p>
    <w:p w14:paraId="15000000">
      <w:pPr>
        <w:spacing w:after="0" w:before="0"/>
        <w:ind w:firstLine="0" w:left="120"/>
        <w:jc w:val="center"/>
      </w:pPr>
    </w:p>
    <w:p w14:paraId="16000000">
      <w:pPr>
        <w:spacing w:after="0" w:before="0"/>
        <w:ind w:firstLine="0" w:left="120"/>
        <w:jc w:val="center"/>
      </w:pPr>
    </w:p>
    <w:p w14:paraId="17000000">
      <w:pPr>
        <w:spacing w:after="0" w:before="0"/>
        <w:ind w:firstLine="0" w:left="120"/>
        <w:jc w:val="center"/>
      </w:pPr>
    </w:p>
    <w:p w14:paraId="18000000">
      <w:pPr>
        <w:spacing w:after="0" w:before="0"/>
        <w:ind w:firstLine="0" w:left="120"/>
        <w:jc w:val="center"/>
      </w:pPr>
    </w:p>
    <w:p w14:paraId="19000000">
      <w:pPr>
        <w:spacing w:after="0" w:before="0"/>
        <w:ind w:firstLine="0" w:left="120"/>
        <w:jc w:val="center"/>
      </w:pPr>
    </w:p>
    <w:p w14:paraId="1A000000">
      <w:pPr>
        <w:spacing w:after="0" w:before="0"/>
        <w:ind w:firstLine="0" w:left="120"/>
        <w:jc w:val="center"/>
      </w:pPr>
    </w:p>
    <w:p w14:paraId="1B000000">
      <w:pPr>
        <w:spacing w:after="0" w:before="0"/>
        <w:ind w:firstLine="0" w:left="120"/>
        <w:jc w:val="center"/>
      </w:pPr>
    </w:p>
    <w:p w14:paraId="1C000000">
      <w:pPr>
        <w:spacing w:after="0" w:before="0"/>
        <w:ind w:firstLine="0" w:left="120"/>
        <w:jc w:val="center"/>
      </w:pPr>
    </w:p>
    <w:p w14:paraId="1D000000">
      <w:pPr>
        <w:spacing w:after="0" w:before="0"/>
        <w:ind w:firstLine="0" w:left="120"/>
        <w:jc w:val="center"/>
      </w:pPr>
    </w:p>
    <w:p w14:paraId="1E000000">
      <w:pPr>
        <w:spacing w:after="0" w:before="0"/>
        <w:ind w:firstLine="0" w:left="120"/>
        <w:jc w:val="center"/>
      </w:pPr>
    </w:p>
    <w:p w14:paraId="1F000000">
      <w:pPr>
        <w:spacing w:after="0" w:before="0"/>
        <w:ind w:firstLine="0" w:left="120"/>
        <w:jc w:val="center"/>
      </w:pPr>
    </w:p>
    <w:p w14:paraId="20000000">
      <w:pPr>
        <w:spacing w:after="0" w:before="0"/>
        <w:ind w:firstLine="0" w:left="120"/>
        <w:jc w:val="center"/>
      </w:pPr>
    </w:p>
    <w:p w14:paraId="21000000">
      <w:pPr>
        <w:spacing w:after="0" w:before="0"/>
        <w:ind w:firstLine="0" w:left="120"/>
        <w:jc w:val="center"/>
      </w:pPr>
    </w:p>
    <w:p w14:paraId="22000000">
      <w:pPr>
        <w:spacing w:after="0" w:before="0"/>
        <w:ind w:firstLine="0" w:left="120"/>
        <w:jc w:val="center"/>
      </w:pPr>
    </w:p>
    <w:p w14:paraId="23000000">
      <w:pPr>
        <w:spacing w:after="0" w:before="0"/>
        <w:ind w:firstLine="0" w:left="120"/>
        <w:jc w:val="center"/>
      </w:pPr>
    </w:p>
    <w:p w14:paraId="24000000">
      <w:pPr>
        <w:spacing w:after="0" w:before="0"/>
        <w:ind w:firstLine="0" w:left="120"/>
        <w:jc w:val="center"/>
      </w:pPr>
    </w:p>
    <w:p w14:paraId="25000000">
      <w:pPr>
        <w:spacing w:after="0" w:before="0"/>
        <w:ind w:firstLine="0" w:left="120"/>
        <w:jc w:val="center"/>
      </w:pPr>
    </w:p>
    <w:p w14:paraId="26000000">
      <w:pPr>
        <w:spacing w:after="0" w:before="0"/>
        <w:ind w:firstLine="0" w:left="120"/>
        <w:jc w:val="center"/>
      </w:pPr>
    </w:p>
    <w:p w14:paraId="27000000">
      <w:pPr>
        <w:spacing w:after="0" w:before="0"/>
        <w:ind w:firstLine="0" w:left="120"/>
        <w:jc w:val="center"/>
      </w:pPr>
    </w:p>
    <w:p w14:paraId="28000000">
      <w:pPr>
        <w:spacing w:after="0" w:before="0"/>
        <w:ind w:firstLine="0" w:left="120"/>
        <w:jc w:val="center"/>
      </w:pPr>
    </w:p>
    <w:p w14:paraId="29000000">
      <w:pPr>
        <w:spacing w:after="0" w:before="0"/>
        <w:ind w:firstLine="0" w:left="120"/>
        <w:jc w:val="center"/>
      </w:pPr>
    </w:p>
    <w:p w14:paraId="2A000000">
      <w:pPr>
        <w:spacing w:after="0" w:before="0"/>
        <w:ind w:firstLine="0" w:left="120"/>
        <w:jc w:val="center"/>
      </w:pPr>
    </w:p>
    <w:p w14:paraId="2B000000">
      <w:pPr>
        <w:spacing w:after="0" w:before="0"/>
        <w:ind w:firstLine="0" w:left="120"/>
        <w:jc w:val="center"/>
      </w:pPr>
    </w:p>
    <w:p w14:paraId="2C000000">
      <w:pPr>
        <w:spacing w:after="0" w:before="0"/>
        <w:ind w:firstLine="0" w:left="120"/>
        <w:jc w:val="center"/>
      </w:pPr>
    </w:p>
    <w:p w14:paraId="2D000000">
      <w:pPr>
        <w:spacing w:after="0" w:before="0"/>
        <w:ind w:firstLine="0" w:left="120"/>
        <w:jc w:val="center"/>
      </w:pPr>
    </w:p>
    <w:p w14:paraId="2E000000">
      <w:pPr>
        <w:spacing w:after="0" w:before="0"/>
        <w:ind w:firstLine="0" w:left="120"/>
        <w:jc w:val="center"/>
      </w:pPr>
    </w:p>
    <w:p w14:paraId="2F000000">
      <w:pPr>
        <w:spacing w:after="0" w:before="0"/>
        <w:ind w:firstLine="0" w:left="-589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  <w:bookmarkStart w:id="4" w:name="6129fc25-1484-4cce-a161-840ff826026d"/>
      <w:r>
        <w:rPr>
          <w:rFonts w:ascii="Times New Roman" w:hAnsi="Times New Roman"/>
          <w:b w:val="1"/>
          <w:i w:val="0"/>
          <w:color w:val="000000"/>
          <w:sz w:val="28"/>
        </w:rPr>
        <w:t>пгт. Алексеевское</w:t>
      </w:r>
      <w:bookmarkEnd w:id="4"/>
      <w:r>
        <w:rPr>
          <w:rFonts w:ascii="Times New Roman" w:hAnsi="Times New Roman"/>
          <w:b w:val="1"/>
          <w:i w:val="0"/>
          <w:color w:val="000000"/>
          <w:sz w:val="28"/>
        </w:rPr>
        <w:t xml:space="preserve">‌ </w:t>
      </w:r>
      <w:bookmarkStart w:id="5" w:name="62614f64-10de-4f5c-96b5-e9621fb5538a"/>
      <w:r>
        <w:rPr>
          <w:rFonts w:ascii="Times New Roman" w:hAnsi="Times New Roman"/>
          <w:b w:val="1"/>
          <w:i w:val="0"/>
          <w:color w:val="000000"/>
          <w:sz w:val="28"/>
        </w:rPr>
        <w:t>2023</w:t>
      </w:r>
      <w:bookmarkEnd w:id="5"/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</w:p>
    <w:p w14:paraId="30000000">
      <w:pPr>
        <w:spacing w:after="0" w:before="0"/>
        <w:ind w:firstLine="0" w:left="-589"/>
        <w:jc w:val="center"/>
      </w:pPr>
      <w:bookmarkStart w:id="6" w:name="block-4293378"/>
      <w:bookmarkEnd w:id="1"/>
      <w:r>
        <w:rPr>
          <w:rFonts w:ascii="Times New Roman" w:hAnsi="Times New Roman"/>
          <w:b w:val="1"/>
          <w:i w:val="0"/>
          <w:color w:val="000000"/>
          <w:sz w:val="28"/>
        </w:rPr>
        <w:t>ПОЯСНИТЕЛЬНАЯ ЗАПИСКА</w:t>
      </w:r>
    </w:p>
    <w:p w14:paraId="31000000">
      <w:pPr>
        <w:spacing w:after="0" w:before="0"/>
        <w:ind w:firstLine="0" w:left="120"/>
        <w:jc w:val="both"/>
      </w:pPr>
    </w:p>
    <w:p w14:paraId="3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>
        <w:rPr>
          <w:rFonts w:ascii="Times New Roman" w:hAnsi="Times New Roman"/>
          <w:b w:val="0"/>
          <w:i w:val="0"/>
          <w:color w:val="000000"/>
          <w:sz w:val="28"/>
        </w:rPr>
        <w:t>рабочей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программе воспитания.</w:t>
      </w:r>
    </w:p>
    <w:p w14:paraId="3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14:paraId="3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14:paraId="3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14:paraId="3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14:paraId="3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Учебные темы, связанные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14:paraId="3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14:paraId="3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14:paraId="3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  <w:bookmarkStart w:id="7" w:name="2de083b3-1f31-409f-b177-a515047f5be6"/>
      <w:r>
        <w:rPr>
          <w:rFonts w:ascii="Times New Roman" w:hAnsi="Times New Roman"/>
          <w:b w:val="0"/>
          <w:i w:val="0"/>
          <w:color w:val="000000"/>
          <w:sz w:val="28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7"/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</w:p>
    <w:p w14:paraId="3B000000">
      <w:pPr>
        <w:spacing w:after="0" w:before="0"/>
        <w:ind w:firstLine="0" w:left="120"/>
        <w:jc w:val="both"/>
      </w:pPr>
    </w:p>
    <w:p w14:paraId="3C000000">
      <w:pPr>
        <w:sectPr>
          <w:pgSz w:h="16383" w:orient="portrait" w:w="11906"/>
        </w:sectPr>
      </w:pPr>
    </w:p>
    <w:p w14:paraId="3D000000">
      <w:pPr>
        <w:spacing w:after="0" w:before="0"/>
        <w:ind w:firstLine="0" w:left="120"/>
        <w:jc w:val="both"/>
      </w:pPr>
      <w:bookmarkStart w:id="8" w:name="block-4293382"/>
      <w:bookmarkEnd w:id="6"/>
      <w:r>
        <w:rPr>
          <w:rFonts w:ascii="Times New Roman" w:hAnsi="Times New Roman"/>
          <w:b w:val="1"/>
          <w:i w:val="0"/>
          <w:color w:val="000000"/>
          <w:sz w:val="28"/>
        </w:rPr>
        <w:t>СОДЕРЖАНИЕ ОБУЧЕНИЯ</w:t>
      </w:r>
    </w:p>
    <w:p w14:paraId="3E000000">
      <w:pPr>
        <w:spacing w:after="0" w:before="0"/>
        <w:ind w:firstLine="0" w:left="120"/>
        <w:jc w:val="both"/>
      </w:pPr>
    </w:p>
    <w:p w14:paraId="3F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1 КЛАСС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</w:p>
    <w:p w14:paraId="40000000">
      <w:pPr>
        <w:spacing w:after="0" w:before="0"/>
        <w:ind w:firstLine="0" w:left="120"/>
        <w:jc w:val="both"/>
      </w:pPr>
    </w:p>
    <w:p w14:paraId="41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«Графика»</w:t>
      </w:r>
    </w:p>
    <w:p w14:paraId="4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14:paraId="4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14:paraId="4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Рисование с натуры: разные листья и их форма.</w:t>
      </w:r>
    </w:p>
    <w:p w14:paraId="4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14:paraId="4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14:paraId="47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«Живопись»</w:t>
      </w:r>
    </w:p>
    <w:p w14:paraId="4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14:paraId="4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14:paraId="4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Эмоциональная выразительность цвета, способы выражения настроения в изображаемом сюжете.</w:t>
      </w:r>
    </w:p>
    <w:p w14:paraId="4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14:paraId="4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14:paraId="4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Техника монотипии. Представления о симметрии. Развитие воображения.</w:t>
      </w:r>
    </w:p>
    <w:p w14:paraId="4E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«Скульптура»</w:t>
      </w:r>
    </w:p>
    <w:p w14:paraId="4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Изображение в объёме. Приёмы работы с пластилином; дощечка, стек, тряпочка.</w:t>
      </w:r>
    </w:p>
    <w:p w14:paraId="5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14:paraId="5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14:paraId="5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Бумажная пластика. Овладение первичными приёмами надрезания, закручивания, складывания.</w:t>
      </w:r>
    </w:p>
    <w:p w14:paraId="5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Объёмная аппликация из бумаги и картона.</w:t>
      </w:r>
    </w:p>
    <w:p w14:paraId="54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«Декоративно-прикладное искусство»</w:t>
      </w:r>
    </w:p>
    <w:p w14:paraId="5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14:paraId="5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14:paraId="5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14:paraId="5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14:paraId="5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Дизайн предмета: изготовление нарядной упаковки путём складывания бумаги и аппликации.</w:t>
      </w:r>
    </w:p>
    <w:p w14:paraId="5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Оригами – создание игрушки для новогодней ёлки. Приёмы складывания бумаги.</w:t>
      </w:r>
    </w:p>
    <w:p w14:paraId="5B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«Архитектура»</w:t>
      </w:r>
    </w:p>
    <w:p w14:paraId="5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14:paraId="5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14:paraId="5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Макетирование (или аппликация) пространственной среды сказочного города из бумаги, картона или пластилина.</w:t>
      </w:r>
    </w:p>
    <w:p w14:paraId="5F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«Восприятие произведений искусства»</w:t>
      </w:r>
    </w:p>
    <w:p w14:paraId="6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 w14:paraId="6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14:paraId="6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14:paraId="6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 М. Васнецова и другие по выбору учителя). </w:t>
      </w:r>
    </w:p>
    <w:p w14:paraId="6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14:paraId="65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«Азбука цифровой графики»</w:t>
      </w:r>
    </w:p>
    <w:p w14:paraId="6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Фотографирование мелких деталей природы, выражение ярких зрительных впечатлений.</w:t>
      </w:r>
    </w:p>
    <w:p w14:paraId="6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Обсуждение в условиях урока ученических фотографий, соответствующих изучаемой теме.</w:t>
      </w:r>
    </w:p>
    <w:p w14:paraId="68000000">
      <w:pPr>
        <w:spacing w:after="0" w:before="0"/>
        <w:ind w:firstLine="0" w:left="120"/>
        <w:jc w:val="left"/>
      </w:pPr>
    </w:p>
    <w:p w14:paraId="69000000">
      <w:pPr>
        <w:spacing w:after="0" w:before="0"/>
        <w:ind w:firstLine="0" w:left="120"/>
        <w:jc w:val="left"/>
      </w:pPr>
    </w:p>
    <w:p w14:paraId="6A00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2 КЛАСС</w:t>
      </w:r>
    </w:p>
    <w:p w14:paraId="6B000000">
      <w:pPr>
        <w:spacing w:after="0" w:before="0"/>
        <w:ind w:firstLine="0" w:left="120"/>
        <w:jc w:val="left"/>
      </w:pPr>
    </w:p>
    <w:p w14:paraId="6C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«Графика»</w:t>
      </w:r>
    </w:p>
    <w:p w14:paraId="6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14:paraId="6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Пастель и мелки – особенности и выразительные свойства графических материалов, приёмы работы.</w:t>
      </w:r>
    </w:p>
    <w:p w14:paraId="6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14:paraId="7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14:paraId="7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14:paraId="7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14:paraId="73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«Живопись»</w:t>
      </w:r>
    </w:p>
    <w:p w14:paraId="7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14:paraId="7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Акварель и её свойства. Акварельные кисти. Приёмы работы акварелью.</w:t>
      </w:r>
    </w:p>
    <w:p w14:paraId="7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Цвет тёплый и холодный – цветовой контраст.</w:t>
      </w:r>
    </w:p>
    <w:p w14:paraId="7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14:paraId="7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Цвет открытый – звонкий и приглушённый, тихий. Эмоциональная выразительность цвета.</w:t>
      </w:r>
    </w:p>
    <w:p w14:paraId="7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14:paraId="7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Изображение сказочного персонажа с ярко выраженным характером (образ мужской или женский).</w:t>
      </w:r>
    </w:p>
    <w:p w14:paraId="7B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«Скульптура»</w:t>
      </w:r>
    </w:p>
    <w:p w14:paraId="7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Лепка из пластилина или глины игрушки –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14:paraId="7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14:paraId="7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14:paraId="7F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«Декоративно-прикладное искусство»</w:t>
      </w:r>
    </w:p>
    <w:p w14:paraId="8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14:paraId="8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14:paraId="8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Поделки из подручных нехудожественных материалов. 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14:paraId="8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14:paraId="84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«Архитектура»</w:t>
      </w:r>
    </w:p>
    <w:p w14:paraId="8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14:paraId="8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14:paraId="87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«Восприятие произведений искусства».</w:t>
      </w:r>
    </w:p>
    <w:p w14:paraId="8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Восприятие произведений детского творчества. Обсуждение сюжетного и эмоционального содержания детских работ.</w:t>
      </w:r>
    </w:p>
    <w:p w14:paraId="8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14:paraId="8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Восприятие орнаментальных произведений прикладного искусства (например, кружево, шитьё, резьба и роспись).</w:t>
      </w:r>
    </w:p>
    <w:p w14:paraId="8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Н. П. Крымова. </w:t>
      </w:r>
    </w:p>
    <w:p w14:paraId="8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Восприятие произведений анималистического жанра в графике (например, произведений В. В. Ватагина, Е. И. Чарушина) и в скульптуре (произведения В. В. Ватагина). Наблюдение животных с точки зрения их пропорций, характера движения, пластики.</w:t>
      </w:r>
    </w:p>
    <w:p w14:paraId="8D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«Азбука цифровой графики».</w:t>
      </w:r>
    </w:p>
    <w:p w14:paraId="8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Компьютерные средства изображения. Виды линий (в программе Paint или другом графическом редакторе).</w:t>
      </w:r>
    </w:p>
    <w:p w14:paraId="8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Компьютерные средства изображения. Работа с геометрическими фигурами. Трансформация и копирование геометрических фигур в программе Paint.</w:t>
      </w:r>
    </w:p>
    <w:p w14:paraId="9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Освоение инструментов традиционного рисования (карандаш, кисточка, ластик, заливка и другие) в программе Paint на основе простых сюжетов (например, образ дерева).</w:t>
      </w:r>
    </w:p>
    <w:p w14:paraId="9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Освоение инструментов традиционного рисования в программе Paint на основе темы «Тёплый и холодный цвета» (например, «Горящий костёр в синей ночи», «Перо жар-птицы»).</w:t>
      </w:r>
    </w:p>
    <w:p w14:paraId="9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14:paraId="93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​</w:t>
      </w:r>
    </w:p>
    <w:p w14:paraId="94000000">
      <w:pPr>
        <w:spacing w:after="0" w:before="0"/>
        <w:ind w:firstLine="0" w:left="120"/>
        <w:jc w:val="left"/>
      </w:pPr>
    </w:p>
    <w:p w14:paraId="9500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3 КЛАСС</w:t>
      </w:r>
    </w:p>
    <w:p w14:paraId="96000000">
      <w:pPr>
        <w:spacing w:after="0" w:before="0"/>
        <w:ind w:firstLine="0" w:left="120"/>
        <w:jc w:val="left"/>
      </w:pPr>
    </w:p>
    <w:p w14:paraId="97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«Графика»</w:t>
      </w:r>
    </w:p>
    <w:p w14:paraId="9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14:paraId="9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14:paraId="9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Эскиз плаката или афиши. Совмещение шрифта и изображения. Особенности композиции плаката.</w:t>
      </w:r>
    </w:p>
    <w:p w14:paraId="9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14:paraId="9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Транспорт в городе. Рисунки реальных или фантастических машин.</w:t>
      </w:r>
    </w:p>
    <w:p w14:paraId="9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Изображение лица человека. Строение, пропорции, взаиморасположение частей лица.</w:t>
      </w:r>
    </w:p>
    <w:p w14:paraId="9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14:paraId="9F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«Живопись»</w:t>
      </w:r>
    </w:p>
    <w:p w14:paraId="A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14:paraId="A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14:paraId="A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14:paraId="A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14:paraId="A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14:paraId="A5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«Скульптура»</w:t>
      </w:r>
    </w:p>
    <w:p w14:paraId="A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14:paraId="A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Лепка сказочного персонажа на основе сюжета известной сказки или создание этого персонажа путём бумагопластики.</w:t>
      </w:r>
    </w:p>
    <w:p w14:paraId="A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Освоение знаний о видах скульптуры (по назначению) и жанрах скульптуры (по сюжету изображения).</w:t>
      </w:r>
    </w:p>
    <w:p w14:paraId="A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Лепка эскиза парковой скульптуры. Выражение пластики движения в скульптуре. Работа с пластилином или глиной.</w:t>
      </w:r>
    </w:p>
    <w:p w14:paraId="AA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«Декоративно-прикладное искусство»</w:t>
      </w:r>
    </w:p>
    <w:p w14:paraId="A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14:paraId="A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Эскизы орнаментов для росписи тканей. Раппорт. Трафарет и создание орнамента при помощи печаток или штампов.</w:t>
      </w:r>
    </w:p>
    <w:p w14:paraId="A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павловопосадских платков.</w:t>
      </w:r>
    </w:p>
    <w:p w14:paraId="A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14:paraId="AF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«Архитектура»</w:t>
      </w:r>
    </w:p>
    <w:p w14:paraId="B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14:paraId="B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14:paraId="B2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«Восприятие произведений искусства»</w:t>
      </w:r>
    </w:p>
    <w:p w14:paraId="B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14:paraId="B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14:paraId="B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14:paraId="B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14:paraId="B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Виды пространственных искусств: виды определяются по назначению произведений в жизни людей. </w:t>
      </w:r>
    </w:p>
    <w:p w14:paraId="B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14:paraId="B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Представления о произведениях крупнейших отечественных художников-пейзажистов: И. И. Шишкина, И. И. Левитана, А. К. Саврасова, В. Д. Поленова, И. К. Айвазовского и других. </w:t>
      </w:r>
    </w:p>
    <w:p w14:paraId="B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Представления о произведениях крупнейших отечественных портретистов: В. И. Сурикова, И. Е. Репина, В. А. Серова и других.</w:t>
      </w:r>
    </w:p>
    <w:p w14:paraId="BB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«Азбука цифровой графики»</w:t>
      </w:r>
    </w:p>
    <w:p w14:paraId="B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14:paraId="B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14:paraId="B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Изображение и изучение мимики лица в программе Paint (или другом графическом редакторе).</w:t>
      </w:r>
    </w:p>
    <w:p w14:paraId="B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14:paraId="C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Редактирование фотографий в программе Picture Manager: изменение яркости, контраста, насыщенности цвета; обрезка, поворот, отражение.</w:t>
      </w:r>
    </w:p>
    <w:p w14:paraId="C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Виртуальные путешествия в главные художественные музеи и музеи местные (по выбору учителя).</w:t>
      </w:r>
    </w:p>
    <w:p w14:paraId="C2000000">
      <w:pPr>
        <w:spacing w:after="0" w:before="0"/>
        <w:ind w:firstLine="0" w:left="120"/>
        <w:jc w:val="left"/>
      </w:pPr>
    </w:p>
    <w:p w14:paraId="C300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4 КЛАСС</w:t>
      </w:r>
    </w:p>
    <w:p w14:paraId="C4000000">
      <w:pPr>
        <w:spacing w:after="0" w:before="0"/>
        <w:ind w:firstLine="0" w:left="120"/>
        <w:jc w:val="left"/>
      </w:pPr>
    </w:p>
    <w:p w14:paraId="C5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«Графика»</w:t>
      </w:r>
    </w:p>
    <w:p w14:paraId="C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14:paraId="C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14:paraId="C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Графическое изображение героев былин, древних легенд, сказок и сказаний разных народов.</w:t>
      </w:r>
    </w:p>
    <w:p w14:paraId="C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14:paraId="CA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«Живопись»</w:t>
      </w:r>
    </w:p>
    <w:p w14:paraId="C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14:paraId="C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14:paraId="C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14:paraId="CE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«Скульптура»</w:t>
      </w:r>
    </w:p>
    <w:p w14:paraId="C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14:paraId="D0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«Декоративно-прикладное искусство»</w:t>
      </w:r>
    </w:p>
    <w:p w14:paraId="D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14:paraId="D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14:paraId="D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14:paraId="D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14:paraId="D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Женский и мужской костюмы в традициях разных народов.</w:t>
      </w:r>
    </w:p>
    <w:p w14:paraId="D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Своеобразие одежды разных эпох и культур.</w:t>
      </w:r>
    </w:p>
    <w:p w14:paraId="D7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«Архитектура»</w:t>
      </w:r>
    </w:p>
    <w:p w14:paraId="D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14:paraId="D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14:paraId="D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14:paraId="D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14:paraId="D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14:paraId="D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Понимание значения для современных людей сохранения культурного наследия.</w:t>
      </w:r>
    </w:p>
    <w:p w14:paraId="DE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«Восприятие произведений искусства»</w:t>
      </w:r>
    </w:p>
    <w:p w14:paraId="D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 w14:paraId="E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14:paraId="E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14:paraId="E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14:paraId="E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14:paraId="E4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«Азбука цифровой графики»</w:t>
      </w:r>
    </w:p>
    <w:p w14:paraId="E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Изображение и освоение в программе Paint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14:paraId="E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14:paraId="E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14:paraId="E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14:paraId="E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Анимация простого движения нарисованной фигурки: загрузить две фазы движения фигурки в виртуальный редактор GIF-анимации и сохранить простое повторяющееся движение своего рисунка.</w:t>
      </w:r>
    </w:p>
    <w:p w14:paraId="E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Создание компьютерной презентации в программе PowerPoint на тему архитектуры, декоративного и изобразительного искусства выбранной эпохи или этнокультурных традиций народов России.</w:t>
      </w:r>
    </w:p>
    <w:p w14:paraId="E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Виртуальные тематические путешествия по художественным музеям мира.</w:t>
      </w:r>
    </w:p>
    <w:p w14:paraId="EC000000">
      <w:pPr>
        <w:sectPr>
          <w:pgSz w:h="16383" w:orient="portrait" w:w="11906"/>
        </w:sectPr>
      </w:pPr>
    </w:p>
    <w:p w14:paraId="ED000000">
      <w:pPr>
        <w:spacing w:after="0" w:before="0"/>
        <w:ind w:firstLine="0" w:left="120"/>
        <w:jc w:val="both"/>
      </w:pPr>
      <w:bookmarkStart w:id="9" w:name="block-4293379"/>
      <w:bookmarkEnd w:id="8"/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  <w:r>
        <w:rPr>
          <w:rFonts w:ascii="Times New Roman" w:hAnsi="Times New Roman"/>
          <w:b w:val="1"/>
          <w:i w:val="0"/>
          <w:color w:val="000000"/>
          <w:sz w:val="28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14:paraId="EE000000">
      <w:pPr>
        <w:spacing w:after="0" w:before="0"/>
        <w:ind w:firstLine="0" w:left="120"/>
        <w:jc w:val="both"/>
      </w:pPr>
    </w:p>
    <w:p w14:paraId="EF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ЛИЧНОСТНЫЕ РЕЗУЛЬТАТЫ </w:t>
      </w:r>
    </w:p>
    <w:p w14:paraId="F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F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>
        <w:rPr>
          <w:rFonts w:ascii="Times New Roman" w:hAnsi="Times New Roman"/>
          <w:b w:val="1"/>
          <w:i w:val="0"/>
          <w:color w:val="000000"/>
          <w:sz w:val="28"/>
        </w:rPr>
        <w:t>личностные результаты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: </w:t>
      </w:r>
    </w:p>
    <w:p w14:paraId="F2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уважение и ценностное отношение к своей Родине – России; </w:t>
      </w:r>
    </w:p>
    <w:p w14:paraId="F3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14:paraId="F4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духовно-нравственное развитие обучающихся;</w:t>
      </w:r>
    </w:p>
    <w:p w14:paraId="F5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14:paraId="F6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14:paraId="F7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Патриотическое воспитание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14:paraId="F8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Гражданское воспитание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14:paraId="F9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Духовно-нравственное воспитание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14:paraId="FA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Эстетическое воспитание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14:paraId="FB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Ценности познавательной деятельности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14:paraId="FC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Экологическое воспитание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14:paraId="FD00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Трудовое воспитание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</w:p>
    <w:p w14:paraId="FE00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МЕТАПРЕДМЕТНЫЕ РЕЗУЛЬТАТЫ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</w:p>
    <w:p w14:paraId="FF000000">
      <w:pPr>
        <w:spacing w:after="0" w:before="0"/>
        <w:ind w:firstLine="0" w:left="120"/>
        <w:jc w:val="left"/>
      </w:pPr>
    </w:p>
    <w:p w14:paraId="00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Овладение универсальными познавательными действиями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</w:p>
    <w:p w14:paraId="0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0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Пространственные представления и сенсорные способности:</w:t>
      </w:r>
    </w:p>
    <w:p w14:paraId="0301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характеризовать форму предмета, конструкции;</w:t>
      </w:r>
    </w:p>
    <w:p w14:paraId="0401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выявлять доминантные черты (характерные особенности) в визуальном образе;</w:t>
      </w:r>
    </w:p>
    <w:p w14:paraId="0501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сравнивать плоскостные и пространственные объекты по заданным основаниям;</w:t>
      </w:r>
    </w:p>
    <w:p w14:paraId="0601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ассоциативные связи между визуальными образами разных форм и предметов;</w:t>
      </w:r>
    </w:p>
    <w:p w14:paraId="0701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сопоставлять части и целое в видимом образе, предмете, конструкции;</w:t>
      </w:r>
    </w:p>
    <w:p w14:paraId="0801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пропорциональные отношения частей внутри целого и предметов между собой;</w:t>
      </w:r>
    </w:p>
    <w:p w14:paraId="0901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обобщать форму составной конструкции;</w:t>
      </w:r>
    </w:p>
    <w:p w14:paraId="0A01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14:paraId="0B01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передавать обобщённый образ реальности при построении плоской композиции; </w:t>
      </w:r>
    </w:p>
    <w:p w14:paraId="0C01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соотносить тональные отношения (тёмное – светлое) в пространственных и плоскостных объектах;</w:t>
      </w:r>
    </w:p>
    <w:p w14:paraId="0D010000">
      <w:pPr>
        <w:numPr>
          <w:ilvl w:val="0"/>
          <w:numId w:val="2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14:paraId="0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0F010000">
      <w:pPr>
        <w:numPr>
          <w:ilvl w:val="0"/>
          <w:numId w:val="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14:paraId="10010000">
      <w:pPr>
        <w:numPr>
          <w:ilvl w:val="0"/>
          <w:numId w:val="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14:paraId="11010000">
      <w:pPr>
        <w:numPr>
          <w:ilvl w:val="0"/>
          <w:numId w:val="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14:paraId="12010000">
      <w:pPr>
        <w:numPr>
          <w:ilvl w:val="0"/>
          <w:numId w:val="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14:paraId="13010000">
      <w:pPr>
        <w:numPr>
          <w:ilvl w:val="0"/>
          <w:numId w:val="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14:paraId="14010000">
      <w:pPr>
        <w:numPr>
          <w:ilvl w:val="0"/>
          <w:numId w:val="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знаково-символические средства для составления орнаментов и декоративных композиций;</w:t>
      </w:r>
    </w:p>
    <w:p w14:paraId="15010000">
      <w:pPr>
        <w:numPr>
          <w:ilvl w:val="0"/>
          <w:numId w:val="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 w14:paraId="16010000">
      <w:pPr>
        <w:numPr>
          <w:ilvl w:val="0"/>
          <w:numId w:val="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14:paraId="17010000">
      <w:pPr>
        <w:numPr>
          <w:ilvl w:val="0"/>
          <w:numId w:val="3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ставить и использовать вопросы как исследовательский инструмент познания.</w:t>
      </w:r>
    </w:p>
    <w:p w14:paraId="1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19010000">
      <w:pPr>
        <w:numPr>
          <w:ilvl w:val="0"/>
          <w:numId w:val="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электронные образовательные ресурсы;</w:t>
      </w:r>
    </w:p>
    <w:p w14:paraId="1A010000">
      <w:pPr>
        <w:numPr>
          <w:ilvl w:val="0"/>
          <w:numId w:val="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уметь работать с электронными учебниками и учебными пособиями;</w:t>
      </w:r>
    </w:p>
    <w:p w14:paraId="1B010000">
      <w:pPr>
        <w:numPr>
          <w:ilvl w:val="0"/>
          <w:numId w:val="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14:paraId="1C010000">
      <w:pPr>
        <w:numPr>
          <w:ilvl w:val="0"/>
          <w:numId w:val="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14:paraId="1D010000">
      <w:pPr>
        <w:numPr>
          <w:ilvl w:val="0"/>
          <w:numId w:val="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14:paraId="1E010000">
      <w:pPr>
        <w:numPr>
          <w:ilvl w:val="0"/>
          <w:numId w:val="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14:paraId="1F010000">
      <w:pPr>
        <w:numPr>
          <w:ilvl w:val="0"/>
          <w:numId w:val="4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соблюдать правила информационной безопасности при работе в Интернете.</w:t>
      </w:r>
    </w:p>
    <w:p w14:paraId="20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Овладение универсальными коммуникативными действиями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</w:p>
    <w:p w14:paraId="2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14:paraId="22010000">
      <w:pPr>
        <w:numPr>
          <w:ilvl w:val="0"/>
          <w:numId w:val="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14:paraId="23010000">
      <w:pPr>
        <w:numPr>
          <w:ilvl w:val="0"/>
          <w:numId w:val="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14:paraId="24010000">
      <w:pPr>
        <w:numPr>
          <w:ilvl w:val="0"/>
          <w:numId w:val="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14:paraId="25010000">
      <w:pPr>
        <w:numPr>
          <w:ilvl w:val="0"/>
          <w:numId w:val="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демонстрировать и объяснять результаты своего творческого, художественного или исследовательского опыта;</w:t>
      </w:r>
    </w:p>
    <w:p w14:paraId="26010000">
      <w:pPr>
        <w:numPr>
          <w:ilvl w:val="0"/>
          <w:numId w:val="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14:paraId="27010000">
      <w:pPr>
        <w:numPr>
          <w:ilvl w:val="0"/>
          <w:numId w:val="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14:paraId="28010000">
      <w:pPr>
        <w:numPr>
          <w:ilvl w:val="0"/>
          <w:numId w:val="5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14:paraId="29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Овладение универсальными регулятивными действиями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</w:t>
      </w:r>
    </w:p>
    <w:p w14:paraId="2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14:paraId="2B010000">
      <w:pPr>
        <w:numPr>
          <w:ilvl w:val="0"/>
          <w:numId w:val="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внимательно относиться и выполнять учебные задачи, поставленные учителем;</w:t>
      </w:r>
    </w:p>
    <w:p w14:paraId="2C010000">
      <w:pPr>
        <w:numPr>
          <w:ilvl w:val="0"/>
          <w:numId w:val="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соблюдать последовательность учебных действий при выполнении задания;</w:t>
      </w:r>
    </w:p>
    <w:p w14:paraId="2D010000">
      <w:pPr>
        <w:numPr>
          <w:ilvl w:val="0"/>
          <w:numId w:val="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14:paraId="2E010000">
      <w:pPr>
        <w:numPr>
          <w:ilvl w:val="0"/>
          <w:numId w:val="6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14:paraId="2F010000">
      <w:pPr>
        <w:spacing w:after="0" w:before="0"/>
        <w:ind w:firstLine="0" w:left="120"/>
        <w:jc w:val="left"/>
      </w:pPr>
    </w:p>
    <w:p w14:paraId="30010000">
      <w:pPr>
        <w:spacing w:after="0" w:before="0"/>
        <w:ind w:firstLine="0" w:left="120"/>
        <w:jc w:val="left"/>
      </w:pPr>
    </w:p>
    <w:p w14:paraId="31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ПРЕДМЕТНЫЕ РЕЗУЛЬТАТЫ</w:t>
      </w:r>
    </w:p>
    <w:p w14:paraId="32010000">
      <w:pPr>
        <w:spacing w:after="0" w:before="0"/>
        <w:ind w:firstLine="0" w:left="120"/>
        <w:jc w:val="left"/>
      </w:pPr>
    </w:p>
    <w:p w14:paraId="3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 w:val="1"/>
          <w:i w:val="0"/>
          <w:color w:val="000000"/>
          <w:sz w:val="28"/>
        </w:rPr>
        <w:t>1 классе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34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«Графика»</w:t>
      </w:r>
    </w:p>
    <w:p w14:paraId="3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14:paraId="3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14:paraId="3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14:paraId="3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создания рисунка простого (плоского) предмета с натуры.</w:t>
      </w:r>
    </w:p>
    <w:p w14:paraId="3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Учиться анализировать соотношения пропорций, визуально сравнивать пространственные величины.</w:t>
      </w:r>
    </w:p>
    <w:p w14:paraId="3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первичные знания и навыки композиционного расположения изображения на листе.</w:t>
      </w:r>
    </w:p>
    <w:p w14:paraId="3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Уметь выбирать вертикальный или горизонтальный формат листа для выполнения соответствующих задач рисунка.</w:t>
      </w:r>
    </w:p>
    <w:p w14:paraId="3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14:paraId="3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14:paraId="3E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«Живопись»</w:t>
      </w:r>
    </w:p>
    <w:p w14:paraId="3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навыки работы красками «гуашь» в условиях урока.</w:t>
      </w:r>
    </w:p>
    <w:p w14:paraId="4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Знать три основных цвета; обсуждать и называть ассоциативные представления, которые рождает каждый цвет.</w:t>
      </w:r>
    </w:p>
    <w:p w14:paraId="4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14:paraId="4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экспериментирования, исследования результатов смешения красок и получения нового цвета.</w:t>
      </w:r>
    </w:p>
    <w:p w14:paraId="4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Вести творческую работу на заданную тему с опорой на зрительные впечатления, организованные педагогом.</w:t>
      </w:r>
    </w:p>
    <w:p w14:paraId="44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«Скульптура»</w:t>
      </w:r>
    </w:p>
    <w:p w14:paraId="4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14:paraId="4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14:paraId="4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14:paraId="48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«Декоративно-прикладное искусство»</w:t>
      </w:r>
    </w:p>
    <w:p w14:paraId="4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14:paraId="4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виды орнаментов по изобразительным мотивам: растительные, геометрические, анималистические.</w:t>
      </w:r>
    </w:p>
    <w:p w14:paraId="4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Учиться использовать правила симметрии в своей художественной деятельности.</w:t>
      </w:r>
    </w:p>
    <w:p w14:paraId="4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14:paraId="4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знания о значении и назначении украшений в жизни людей.</w:t>
      </w:r>
    </w:p>
    <w:p w14:paraId="4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14:paraId="4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Иметь опыт и соответствующие возрасту навыки подготовки и оформления общего праздника.</w:t>
      </w:r>
    </w:p>
    <w:p w14:paraId="50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«Архитектура».</w:t>
      </w:r>
    </w:p>
    <w:p w14:paraId="5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14:paraId="5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приёмы конструирования из бумаги, складывания объёмных простых геометрических тел.</w:t>
      </w:r>
    </w:p>
    <w:p w14:paraId="5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14:paraId="5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представления о конструктивной основе любого предмета и первичные навыки анализа его строения.</w:t>
      </w:r>
    </w:p>
    <w:p w14:paraId="55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«Восприятие произведений искусства»</w:t>
      </w:r>
    </w:p>
    <w:p w14:paraId="5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14:paraId="5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14:paraId="5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14:paraId="5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опыт эстетического восприятия и аналитического наблюдения архитектурных построек.</w:t>
      </w:r>
    </w:p>
    <w:p w14:paraId="5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14:paraId="5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14:paraId="5C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«Азбука цифровой графики»</w:t>
      </w:r>
    </w:p>
    <w:p w14:paraId="5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создания фотографий с целью эстетического и целенаправленного наблюдения природы.</w:t>
      </w:r>
    </w:p>
    <w:p w14:paraId="5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0" w:name="_TOC_250003"/>
      <w:bookmarkEnd w:id="10"/>
    </w:p>
    <w:p w14:paraId="5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во </w:t>
      </w:r>
      <w:r>
        <w:rPr>
          <w:rFonts w:ascii="Times New Roman" w:hAnsi="Times New Roman"/>
          <w:b w:val="1"/>
          <w:i w:val="0"/>
          <w:color w:val="000000"/>
          <w:sz w:val="28"/>
        </w:rPr>
        <w:t>2 классе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60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«Графика»</w:t>
      </w:r>
    </w:p>
    <w:p w14:paraId="6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14:paraId="6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навыки изображения на основе разной по характеру и способу наложения линии.</w:t>
      </w:r>
    </w:p>
    <w:p w14:paraId="6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14:paraId="6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14:paraId="6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14:paraId="66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«Живопись»</w:t>
      </w:r>
    </w:p>
    <w:p w14:paraId="6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14:paraId="6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работы акварельной краской и понимать особенности работы прозрачной краской.</w:t>
      </w:r>
    </w:p>
    <w:p w14:paraId="6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Знать названия основных и составных цветов и способы получения разных оттенков составного цвета.</w:t>
      </w:r>
    </w:p>
    <w:p w14:paraId="6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14:paraId="6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Знать о делении цветов на тёплые и холодные; уметь различать и сравнивать тёплые и холодные оттенки цвета.</w:t>
      </w:r>
    </w:p>
    <w:p w14:paraId="6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14:paraId="6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14:paraId="6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14:paraId="6F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«Скульптура»</w:t>
      </w:r>
    </w:p>
    <w:p w14:paraId="7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14:paraId="7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Знать об изменениях скульптурного образа при осмотре произведения с разных сторон.</w:t>
      </w:r>
    </w:p>
    <w:p w14:paraId="7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14:paraId="73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«Декоративно-прикладное искусство»</w:t>
      </w:r>
    </w:p>
    <w:p w14:paraId="7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Рассматривать, анализировать и эстетически оценивать разнообразие форм в природе, воспринимаемых как узоры.</w:t>
      </w:r>
    </w:p>
    <w:p w14:paraId="7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14:paraId="7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14:paraId="7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14:paraId="7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14:paraId="7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14:paraId="7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выполнения красками рисунков украшений народных былинных персонажей.</w:t>
      </w:r>
    </w:p>
    <w:p w14:paraId="7B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«Архитектура»</w:t>
      </w:r>
    </w:p>
    <w:p w14:paraId="7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приёмы создания объёмных предметов из бумаги и объёмного декорирования предметов из бумаги.</w:t>
      </w:r>
    </w:p>
    <w:p w14:paraId="7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14:paraId="7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14:paraId="7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понимание образа здания, то есть его эмоционального воздействия.</w:t>
      </w:r>
    </w:p>
    <w:p w14:paraId="8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14:paraId="8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14:paraId="82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«Восприятие произведений искусства»</w:t>
      </w:r>
    </w:p>
    <w:p w14:paraId="8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14:paraId="8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14:paraId="8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14:paraId="8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Ватагина, Е. И. Чарушина и других по выбору учителя).</w:t>
      </w:r>
    </w:p>
    <w:p w14:paraId="8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14:paraId="8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Васнецова, В. В. Ватагина, Е. И. Чарушина (и других по выбору учителя).</w:t>
      </w:r>
    </w:p>
    <w:p w14:paraId="89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«Азбука цифровой графики»</w:t>
      </w:r>
    </w:p>
    <w:p w14:paraId="8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возможности изображения с помощью разных видов линий в программе Paint (или другом графическом редакторе).</w:t>
      </w:r>
    </w:p>
    <w:p w14:paraId="8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приёмы трансформации и копирования геометрических фигур в программе Paint, а также построения из них простых рисунков или орнаментов.</w:t>
      </w:r>
    </w:p>
    <w:p w14:paraId="8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в компьютерном редакторе (например, Paint)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14:paraId="8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1" w:name="_TOC_250002"/>
      <w:bookmarkEnd w:id="11"/>
    </w:p>
    <w:p w14:paraId="8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 w:val="1"/>
          <w:i w:val="0"/>
          <w:color w:val="000000"/>
          <w:sz w:val="28"/>
        </w:rPr>
        <w:t>3 классе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8F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«Графика».</w:t>
      </w:r>
    </w:p>
    <w:p w14:paraId="9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14:paraId="9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14:paraId="9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14:paraId="9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практическую творческую работу – поздравительную открытку, совмещая в ней шрифт и изображение.</w:t>
      </w:r>
    </w:p>
    <w:p w14:paraId="9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14:paraId="9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Узнавать основные пропорции лица человека, взаимное расположение частей лица.</w:t>
      </w:r>
    </w:p>
    <w:p w14:paraId="9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рисования портрета (лица) человека.</w:t>
      </w:r>
    </w:p>
    <w:p w14:paraId="9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маску сказочного персонажа с ярко выраженным характером лица (для карнавала или спектакля).</w:t>
      </w:r>
    </w:p>
    <w:p w14:paraId="98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«Живопись»</w:t>
      </w:r>
    </w:p>
    <w:p w14:paraId="9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приёмы создания живописной композиции (натюрморта) по наблюдению натуры или по представлению.</w:t>
      </w:r>
    </w:p>
    <w:p w14:paraId="9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14:paraId="9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14:paraId="9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Изображать красками портрет человека с опорой на натуру или по представлению.</w:t>
      </w:r>
    </w:p>
    <w:p w14:paraId="9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пейзаж, передавая в нём активное состояние природы.</w:t>
      </w:r>
    </w:p>
    <w:p w14:paraId="9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Приобрести представление о деятельности художника в театре.</w:t>
      </w:r>
    </w:p>
    <w:p w14:paraId="9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Создать красками эскиз занавеса или эскиз декораций к выбранному сюжету.</w:t>
      </w:r>
    </w:p>
    <w:p w14:paraId="A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Познакомиться с работой художников по оформлению праздников.</w:t>
      </w:r>
    </w:p>
    <w:p w14:paraId="A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Выполнить тематическую композицию «Праздник в городе» на основе наблюдений, по памяти и по представлению.</w:t>
      </w:r>
    </w:p>
    <w:p w14:paraId="A2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«Скульптура»</w:t>
      </w:r>
    </w:p>
    <w:p w14:paraId="A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14:paraId="A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14:paraId="A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14:paraId="A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лепки эскиза парковой скульптуры.</w:t>
      </w:r>
    </w:p>
    <w:p w14:paraId="A7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«Декоративно-прикладное искусство»</w:t>
      </w:r>
    </w:p>
    <w:p w14:paraId="A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Узнавать о создании глиняной и деревянной посуды: народные художественные промыслы гжель и хохлома.</w:t>
      </w:r>
    </w:p>
    <w:p w14:paraId="A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14:paraId="A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14:paraId="A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навыки создания орнаментов при помощи штампов и трафаретов.</w:t>
      </w:r>
    </w:p>
    <w:p w14:paraId="A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Получить опыт создания композиции орнамента в квадрате (в качестве эскиза росписи женского платка).</w:t>
      </w:r>
    </w:p>
    <w:p w14:paraId="AD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«Архитектура»</w:t>
      </w:r>
    </w:p>
    <w:p w14:paraId="A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14:paraId="A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Создать эскиз макета паркового пространства или участвовать в коллективной работе по созданию такого макета.</w:t>
      </w:r>
    </w:p>
    <w:p w14:paraId="B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14:paraId="B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Придумать и нарисовать (или выполнить в технике бумагопластики) транспортное средство.</w:t>
      </w:r>
    </w:p>
    <w:p w14:paraId="B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14:paraId="B3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«Восприятие произведений искусства»</w:t>
      </w:r>
    </w:p>
    <w:p w14:paraId="B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14:paraId="B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14:paraId="B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14:paraId="B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Знать и уметь называть основные жанры живописи, графики и скульптуры, определяемые предметом изображения.</w:t>
      </w:r>
    </w:p>
    <w:p w14:paraId="B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Знать имена крупнейших отечественных художников-пейзажистов: И. И. Шишкина, И. И. Левитана, А. К. Саврасова, В. Д. Поленова, И. К. Айвазовского и других (по выбору учителя), приобретать представления об их произведениях. </w:t>
      </w:r>
    </w:p>
    <w:p w14:paraId="B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14:paraId="B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14:paraId="B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14:paraId="B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14:paraId="BD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«Азбука цифровой графики»</w:t>
      </w:r>
    </w:p>
    <w:p w14:paraId="B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14:paraId="B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14:paraId="C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14:paraId="C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14:paraId="C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 w:val="1"/>
          <w:i w:val="0"/>
          <w:color w:val="000000"/>
          <w:sz w:val="28"/>
        </w:rPr>
        <w:t>4 классе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14:paraId="C3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«Графика»</w:t>
      </w:r>
    </w:p>
    <w:p w14:paraId="C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14:paraId="C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14:paraId="C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зарисовки памятников отечественной и мировой архитектуры.</w:t>
      </w:r>
    </w:p>
    <w:p w14:paraId="C7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«Живопись»</w:t>
      </w:r>
    </w:p>
    <w:p w14:paraId="C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14:paraId="C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14:paraId="C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14:paraId="C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двойной портрет (например, портрет матери и ребёнка).</w:t>
      </w:r>
    </w:p>
    <w:p w14:paraId="C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Приобретать опыт создания композиции на тему «Древнерусский город».</w:t>
      </w:r>
    </w:p>
    <w:p w14:paraId="C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14:paraId="CE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«Скульптура»</w:t>
      </w:r>
    </w:p>
    <w:p w14:paraId="C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14:paraId="D0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«Декоративно-прикладное искусство»</w:t>
      </w:r>
    </w:p>
    <w:p w14:paraId="D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14:paraId="D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14:paraId="D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14:paraId="D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14:paraId="D5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«Архитектура»</w:t>
      </w:r>
    </w:p>
    <w:p w14:paraId="D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Получить представление о конструкции традиционных жилищ у разных народов, об их связи с окружающей природой.</w:t>
      </w:r>
    </w:p>
    <w:p w14:paraId="D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14:paraId="D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14:paraId="D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14:paraId="D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14:paraId="DB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«Восприятие произведений искусства»</w:t>
      </w:r>
    </w:p>
    <w:p w14:paraId="D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Кустодиева, В. И. Сурикова, К. А. Коровина, А. Г. Венецианова, А. П. Рябушкина, И. Я. Билибина и других по выбору учителя).</w:t>
      </w:r>
    </w:p>
    <w:p w14:paraId="D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14:paraId="D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Узнавать соборы Московского Кремля, Софийский собор в Великом Новгороде, храм Покрова на Нерли.</w:t>
      </w:r>
    </w:p>
    <w:p w14:paraId="D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Уметь называть и объяснять содержание памятника К. Минину и Д. Пожарскому скульптора И. П. Мартоса в Москве.</w:t>
      </w:r>
    </w:p>
    <w:p w14:paraId="E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14:paraId="E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14:paraId="E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14:paraId="E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14:paraId="E4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Модуль «Азбука цифровой графики»</w:t>
      </w:r>
    </w:p>
    <w:p w14:paraId="E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Осваивать правила линейной и воздушной перспективы с помощью графических изображений и их варьирования в компьютерной программе Paint: изображение линии горизонта и точки схода, перспективных сокращений, цветовых и тональных изменений.</w:t>
      </w:r>
    </w:p>
    <w:p w14:paraId="E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14:paraId="E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14:paraId="E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14:paraId="E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14:paraId="E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14:paraId="E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Освоить анимацию простого повторяющегося движения изображения в виртуальном редакторе GIF-анимации.</w:t>
      </w:r>
    </w:p>
    <w:p w14:paraId="E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Освоить и проводить компьютерные презентации в программе PowerPoint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14:paraId="E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</w:t>
      </w:r>
      <w:r>
        <w:rPr>
          <w:rFonts w:ascii="Times New Roman" w:hAnsi="Times New Roman"/>
          <w:b w:val="0"/>
          <w:i w:val="0"/>
          <w:color w:val="000000"/>
          <w:sz w:val="28"/>
        </w:rPr>
        <w:t>.</w:t>
      </w:r>
    </w:p>
    <w:p w14:paraId="EE010000">
      <w:pPr>
        <w:sectPr>
          <w:pgSz w:h="16383" w:orient="portrait" w:w="11906"/>
        </w:sectPr>
      </w:pPr>
    </w:p>
    <w:p w14:paraId="EF010000">
      <w:pPr>
        <w:spacing w:after="0" w:before="0"/>
        <w:ind w:firstLine="0" w:left="120"/>
        <w:jc w:val="left"/>
      </w:pPr>
      <w:bookmarkStart w:id="12" w:name="block-4293380"/>
      <w:bookmarkEnd w:id="9"/>
      <w:r>
        <w:rPr>
          <w:rFonts w:ascii="Times New Roman" w:hAnsi="Times New Roman"/>
          <w:b w:val="1"/>
          <w:i w:val="0"/>
          <w:color w:val="000000"/>
          <w:sz w:val="28"/>
        </w:rPr>
        <w:t xml:space="preserve"> ТЕМАТИЧЕСКОЕ ПЛАНИРОВАНИЕ </w:t>
      </w:r>
    </w:p>
    <w:p w14:paraId="F0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1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498"/>
        <w:gridCol w:w="2257"/>
        <w:gridCol w:w="1036"/>
        <w:gridCol w:w="1761"/>
        <w:gridCol w:w="1841"/>
        <w:gridCol w:w="2814"/>
      </w:tblGrid>
      <w:tr>
        <w:trPr>
          <w:trHeight w:hRule="atLeast" w:val="300"/>
        </w:trPr>
        <w:tc>
          <w:tcPr>
            <w:tcW w:type="dxa" w:w="498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1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F2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257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3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F4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638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5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814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6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F701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795"/>
        </w:trPr>
        <w:tc>
          <w:tcPr>
            <w:tcW w:type="dxa" w:w="498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57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8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F9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A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FB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C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FD01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814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E01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F01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Ты учишься изображать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0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3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4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Ты украшаешь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6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9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9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A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Ты строишь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C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F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63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0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Изображение, украшение, постройка всегда помогают друг другу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2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5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2756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33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8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A020000">
            <w:pPr>
              <w:ind/>
              <w:jc w:val="left"/>
            </w:pPr>
          </w:p>
        </w:tc>
      </w:tr>
    </w:tbl>
    <w:p w14:paraId="1B020000">
      <w:pPr>
        <w:sectPr>
          <w:pgSz w:h="11906" w:orient="landscape" w:w="16383"/>
        </w:sectPr>
      </w:pPr>
    </w:p>
    <w:p w14:paraId="1C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2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498"/>
        <w:gridCol w:w="2257"/>
        <w:gridCol w:w="1036"/>
        <w:gridCol w:w="1761"/>
        <w:gridCol w:w="1841"/>
        <w:gridCol w:w="2814"/>
      </w:tblGrid>
      <w:tr>
        <w:trPr>
          <w:trHeight w:hRule="atLeast" w:val="300"/>
        </w:trPr>
        <w:tc>
          <w:tcPr>
            <w:tcW w:type="dxa" w:w="498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1E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257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0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638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814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23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795"/>
        </w:trPr>
        <w:tc>
          <w:tcPr>
            <w:tcW w:type="dxa" w:w="498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57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25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27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29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814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300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A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Введение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C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F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0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Как и чем работает художник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2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14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5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6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Реальность и фантазия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8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B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C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E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1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2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Как говорит искусство?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4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7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2756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A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C020000">
            <w:pPr>
              <w:ind/>
              <w:jc w:val="left"/>
            </w:pPr>
          </w:p>
        </w:tc>
      </w:tr>
    </w:tbl>
    <w:p w14:paraId="4D020000">
      <w:pPr>
        <w:sectPr>
          <w:pgSz w:h="11906" w:orient="landscape" w:w="16383"/>
        </w:sectPr>
      </w:pPr>
    </w:p>
    <w:p w14:paraId="4E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3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498"/>
        <w:gridCol w:w="2257"/>
        <w:gridCol w:w="1036"/>
        <w:gridCol w:w="1761"/>
        <w:gridCol w:w="1841"/>
        <w:gridCol w:w="2814"/>
      </w:tblGrid>
      <w:tr>
        <w:trPr>
          <w:trHeight w:hRule="atLeast" w:val="300"/>
        </w:trPr>
        <w:tc>
          <w:tcPr>
            <w:tcW w:type="dxa" w:w="498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50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257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2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638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3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814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5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795"/>
        </w:trPr>
        <w:tc>
          <w:tcPr>
            <w:tcW w:type="dxa" w:w="498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57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57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59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5B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814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C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Введение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E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"https://m.edsoo.ru/7f411892"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https://m.edsoo.ru/7f411892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930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2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Искусство в твоем доме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4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"https://m.edsoo.ru/7f411892"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https://m.edsoo.ru/7f411892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82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8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Искусство на улицах твоего города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A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8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"https://m.edsoo.ru/7f411892"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https://m.edsoo.ru/7f411892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E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Художник и зрелище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0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"https://m.edsoo.ru/7f411892"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https://m.edsoo.ru/7f411892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4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Художник и музей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6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10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"https://m.edsoo.ru/7f411892"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https://m.edsoo.ru/7f411892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2756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C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E020000">
            <w:pPr>
              <w:ind/>
              <w:jc w:val="left"/>
            </w:pPr>
          </w:p>
        </w:tc>
      </w:tr>
    </w:tbl>
    <w:p w14:paraId="7F020000">
      <w:pPr>
        <w:sectPr>
          <w:pgSz w:h="11906" w:orient="landscape" w:w="16383"/>
        </w:sectPr>
      </w:pPr>
    </w:p>
    <w:p w14:paraId="80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4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498"/>
        <w:gridCol w:w="2257"/>
        <w:gridCol w:w="1036"/>
        <w:gridCol w:w="1761"/>
        <w:gridCol w:w="1841"/>
        <w:gridCol w:w="2814"/>
      </w:tblGrid>
      <w:tr>
        <w:trPr>
          <w:trHeight w:hRule="atLeast" w:val="300"/>
        </w:trPr>
        <w:tc>
          <w:tcPr>
            <w:tcW w:type="dxa" w:w="498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82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257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84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638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5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814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87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795"/>
        </w:trPr>
        <w:tc>
          <w:tcPr>
            <w:tcW w:type="dxa" w:w="498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257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89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8B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8D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814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E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Введение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0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"https://m.edsoo.ru/7f4129ea"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https://m.edsoo.ru/7f4129ea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82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4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6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7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"https://m.edsoo.ru/7f4129ea"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https://m.edsoo.ru/7f4129ea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82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A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C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11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"https://m.edsoo.ru/7f4129ea"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https://m.edsoo.ru/7f4129ea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0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2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9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"https://m.edsoo.ru/7f4129ea"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https://m.edsoo.ru/7f4129ea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825"/>
        </w:trPr>
        <w:tc>
          <w:tcPr>
            <w:tcW w:type="dxa" w:w="4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6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25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8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Библиотека ЦОК 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begin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instrText>HYPERLINK "https://m.edsoo.ru/7f4129ea"</w:instrTex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separate"/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t>https://m.edsoo.ru/7f4129ea</w:t>
            </w:r>
            <w:r>
              <w:rPr>
                <w:rFonts w:ascii="Times New Roman" w:hAnsi="Times New Roman"/>
                <w:b w:val="0"/>
                <w:i w:val="0"/>
                <w:color w:val="0000FF"/>
                <w:sz w:val="22"/>
                <w:u w:val="single"/>
              </w:rPr>
              <w:fldChar w:fldCharType="end"/>
            </w:r>
          </w:p>
        </w:tc>
      </w:tr>
      <w:tr>
        <w:trPr>
          <w:trHeight w:hRule="atLeast" w:val="555"/>
        </w:trPr>
        <w:tc>
          <w:tcPr>
            <w:tcW w:type="dxa" w:w="2756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10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type="dxa" w:w="17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E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184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8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0020000">
            <w:pPr>
              <w:ind/>
              <w:jc w:val="left"/>
            </w:pPr>
          </w:p>
        </w:tc>
      </w:tr>
    </w:tbl>
    <w:p w14:paraId="B1020000">
      <w:pPr>
        <w:spacing w:after="0" w:before="0"/>
        <w:ind w:firstLine="0" w:left="-589"/>
        <w:jc w:val="left"/>
      </w:pPr>
      <w:bookmarkStart w:id="13" w:name="block-4293383"/>
      <w:bookmarkEnd w:id="13"/>
      <w:bookmarkEnd w:id="12"/>
    </w:p>
    <w:sectPr>
      <w:pgSz w:h="11906" w:orient="landscape" w:w="16383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</w:abstractNum>
  <w:abstractNum w:abstractNumId="1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</w:abstractNum>
  <w:abstractNum w:abstractNumId="2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</w:abstractNum>
  <w:abstractNum w:abstractNumId="3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</w:abstractNum>
  <w:abstractNum w:abstractNumId="4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</w:abstractNum>
  <w:abstractNum w:abstractNumId="5">
    <w:lvl w:ilvl="0">
      <w:start w:val="1"/>
      <w:numFmt w:val="bullet"/>
      <w:lvlText w:val=""/>
      <w:lvlJc w:val="left"/>
      <w:pPr>
        <w:ind w:hanging="360" w:left="927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header"/>
    <w:basedOn w:val="Style_2"/>
    <w:link w:val="Style_3_ch"/>
    <w:pPr>
      <w:tabs>
        <w:tab w:leader="none" w:pos="4680" w:val="center"/>
        <w:tab w:leader="none" w:pos="9360" w:val="right"/>
      </w:tabs>
      <w:ind/>
    </w:pPr>
  </w:style>
  <w:style w:styleId="Style_3_ch" w:type="character">
    <w:name w:val="header"/>
    <w:basedOn w:val="Style_2_ch"/>
    <w:link w:val="Style_3"/>
  </w:style>
  <w:style w:styleId="Style_4" w:type="paragraph">
    <w:name w:val="toc 2"/>
    <w:next w:val="Style_2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2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2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2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heading 3"/>
    <w:basedOn w:val="Style_2"/>
    <w:next w:val="Style_2"/>
    <w:link w:val="Style_8_ch"/>
    <w:uiPriority w:val="9"/>
    <w:qFormat/>
    <w:pPr>
      <w:keepNext w:val="1"/>
      <w:keepLines w:val="1"/>
      <w:spacing w:before="200"/>
      <w:ind/>
      <w:outlineLvl w:val="2"/>
    </w:pPr>
    <w:rPr>
      <w:rFonts w:asciiTheme="majorAscii" w:hAnsiTheme="majorHAnsi"/>
      <w:b w:val="1"/>
      <w:color w:themeColor="accent1" w:val="4F81BD"/>
    </w:rPr>
  </w:style>
  <w:style w:styleId="Style_8_ch" w:type="character">
    <w:name w:val="heading 3"/>
    <w:basedOn w:val="Style_2_ch"/>
    <w:link w:val="Style_8"/>
    <w:rPr>
      <w:rFonts w:asciiTheme="majorAscii" w:hAnsiTheme="majorHAnsi"/>
      <w:b w:val="1"/>
      <w:color w:themeColor="accent1" w:val="4F81BD"/>
    </w:rPr>
  </w:style>
  <w:style w:styleId="Style_9" w:type="paragraph">
    <w:name w:val="Default Paragraph Font"/>
    <w:link w:val="Style_9_ch"/>
  </w:style>
  <w:style w:styleId="Style_9_ch" w:type="character">
    <w:name w:val="Default Paragraph Font"/>
    <w:link w:val="Style_9"/>
  </w:style>
  <w:style w:styleId="Style_10" w:type="paragraph">
    <w:name w:val="Normal Indent"/>
    <w:basedOn w:val="Style_2"/>
    <w:link w:val="Style_10_ch"/>
    <w:pPr>
      <w:ind w:firstLine="0" w:left="720"/>
    </w:pPr>
  </w:style>
  <w:style w:styleId="Style_10_ch" w:type="character">
    <w:name w:val="Normal Indent"/>
    <w:basedOn w:val="Style_2_ch"/>
    <w:link w:val="Style_10"/>
  </w:style>
  <w:style w:styleId="Style_11" w:type="paragraph">
    <w:name w:val="caption"/>
    <w:basedOn w:val="Style_2"/>
    <w:next w:val="Style_2"/>
    <w:link w:val="Style_11_ch"/>
    <w:pPr>
      <w:spacing w:line="240" w:lineRule="auto"/>
      <w:ind/>
    </w:pPr>
    <w:rPr>
      <w:b w:val="1"/>
      <w:color w:themeColor="accent1" w:val="4F81BD"/>
      <w:sz w:val="18"/>
    </w:rPr>
  </w:style>
  <w:style w:styleId="Style_11_ch" w:type="character">
    <w:name w:val="caption"/>
    <w:basedOn w:val="Style_2_ch"/>
    <w:link w:val="Style_11"/>
    <w:rPr>
      <w:b w:val="1"/>
      <w:color w:themeColor="accent1" w:val="4F81BD"/>
      <w:sz w:val="18"/>
    </w:rPr>
  </w:style>
  <w:style w:styleId="Style_12" w:type="paragraph">
    <w:name w:val="toc 3"/>
    <w:next w:val="Style_2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2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basedOn w:val="Style_2"/>
    <w:next w:val="Style_2"/>
    <w:link w:val="Style_14_ch"/>
    <w:uiPriority w:val="9"/>
    <w:qFormat/>
    <w:pPr>
      <w:keepNext w:val="1"/>
      <w:keepLines w:val="1"/>
      <w:spacing w:before="480"/>
      <w:ind/>
      <w:outlineLvl w:val="0"/>
    </w:pPr>
    <w:rPr>
      <w:rFonts w:asciiTheme="majorAscii" w:hAnsiTheme="majorHAnsi"/>
      <w:b w:val="1"/>
      <w:color w:themeColor="accent1" w:themeShade="BF" w:val="366091"/>
      <w:sz w:val="28"/>
    </w:rPr>
  </w:style>
  <w:style w:styleId="Style_14_ch" w:type="character">
    <w:name w:val="heading 1"/>
    <w:basedOn w:val="Style_2_ch"/>
    <w:link w:val="Style_14"/>
    <w:rPr>
      <w:rFonts w:asciiTheme="majorAscii" w:hAnsiTheme="majorHAnsi"/>
      <w:b w:val="1"/>
      <w:color w:themeColor="accent1" w:themeShade="BF" w:val="366091"/>
      <w:sz w:val="28"/>
    </w:rPr>
  </w:style>
  <w:style w:styleId="Style_15" w:type="paragraph">
    <w:name w:val="Hyperlink"/>
    <w:basedOn w:val="Style_9"/>
    <w:link w:val="Style_15_ch"/>
    <w:rPr>
      <w:color w:themeColor="hyperlink" w:val="0000FF"/>
      <w:u w:val="single"/>
    </w:rPr>
  </w:style>
  <w:style w:styleId="Style_15_ch" w:type="character">
    <w:name w:val="Hyperlink"/>
    <w:basedOn w:val="Style_9_ch"/>
    <w:link w:val="Style_15"/>
    <w:rPr>
      <w:color w:themeColor="hyperlink"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2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Emphasis"/>
    <w:basedOn w:val="Style_9"/>
    <w:link w:val="Style_18_ch"/>
    <w:rPr>
      <w:i w:val="1"/>
    </w:rPr>
  </w:style>
  <w:style w:styleId="Style_18_ch" w:type="character">
    <w:name w:val="Emphasis"/>
    <w:basedOn w:val="Style_9_ch"/>
    <w:link w:val="Style_18"/>
    <w:rPr>
      <w:i w:val="1"/>
    </w:rPr>
  </w:style>
  <w:style w:styleId="Style_19" w:type="paragraph">
    <w:name w:val="Header and Footer"/>
    <w:link w:val="Style_19_ch"/>
    <w:pPr>
      <w:spacing w:line="240" w:lineRule="auto"/>
      <w:ind/>
      <w:jc w:val="both"/>
    </w:pPr>
    <w:rPr>
      <w:rFonts w:ascii="XO Thames" w:hAnsi="XO Thames"/>
      <w:sz w:val="20"/>
    </w:rPr>
  </w:style>
  <w:style w:styleId="Style_19_ch" w:type="character">
    <w:name w:val="Header and Footer"/>
    <w:link w:val="Style_19"/>
    <w:rPr>
      <w:rFonts w:ascii="XO Thames" w:hAnsi="XO Thames"/>
      <w:sz w:val="20"/>
    </w:rPr>
  </w:style>
  <w:style w:styleId="Style_20" w:type="paragraph">
    <w:name w:val="toc 9"/>
    <w:next w:val="Style_2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2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2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basedOn w:val="Style_2"/>
    <w:next w:val="Style_2"/>
    <w:link w:val="Style_23_ch"/>
    <w:uiPriority w:val="11"/>
    <w:qFormat/>
    <w:pPr>
      <w:numPr>
        <w:ilvl w:val="1"/>
      </w:numPr>
      <w:ind w:firstLine="0" w:left="86"/>
    </w:pPr>
    <w:rPr>
      <w:rFonts w:asciiTheme="majorAscii" w:hAnsiTheme="majorHAnsi"/>
      <w:i w:val="1"/>
      <w:color w:themeColor="accent1" w:val="4F81BD"/>
      <w:spacing w:val="15"/>
      <w:sz w:val="24"/>
    </w:rPr>
  </w:style>
  <w:style w:styleId="Style_23_ch" w:type="character">
    <w:name w:val="Subtitle"/>
    <w:basedOn w:val="Style_2_ch"/>
    <w:link w:val="Style_23"/>
    <w:rPr>
      <w:rFonts w:asciiTheme="majorAscii" w:hAnsiTheme="majorHAnsi"/>
      <w:i w:val="1"/>
      <w:color w:themeColor="accent1" w:val="4F81BD"/>
      <w:spacing w:val="15"/>
      <w:sz w:val="24"/>
    </w:rPr>
  </w:style>
  <w:style w:styleId="Style_24" w:type="paragraph">
    <w:name w:val="toc 10"/>
    <w:next w:val="Style_2"/>
    <w:link w:val="Style_24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4_ch" w:type="character">
    <w:name w:val="toc 10"/>
    <w:link w:val="Style_24"/>
    <w:rPr>
      <w:rFonts w:ascii="XO Thames" w:hAnsi="XO Thames"/>
      <w:sz w:val="28"/>
    </w:rPr>
  </w:style>
  <w:style w:styleId="Style_25" w:type="paragraph">
    <w:name w:val="Title"/>
    <w:basedOn w:val="Style_2"/>
    <w:next w:val="Style_2"/>
    <w:link w:val="Style_25_ch"/>
    <w:uiPriority w:val="10"/>
    <w:qFormat/>
    <w:pPr>
      <w:spacing w:after="300"/>
      <w:ind/>
      <w:contextualSpacing w:val="1"/>
    </w:pPr>
    <w:rPr>
      <w:rFonts w:asciiTheme="majorAscii" w:hAnsiTheme="majorHAnsi"/>
      <w:color w:themeColor="text2" w:themeShade="BF" w:val="17365D"/>
      <w:spacing w:val="5"/>
      <w:sz w:val="52"/>
    </w:rPr>
  </w:style>
  <w:style w:styleId="Style_25_ch" w:type="character">
    <w:name w:val="Title"/>
    <w:basedOn w:val="Style_2_ch"/>
    <w:link w:val="Style_25"/>
    <w:rPr>
      <w:rFonts w:asciiTheme="majorAscii" w:hAnsiTheme="majorHAnsi"/>
      <w:color w:themeColor="text2" w:themeShade="BF" w:val="17365D"/>
      <w:spacing w:val="5"/>
      <w:sz w:val="52"/>
    </w:rPr>
  </w:style>
  <w:style w:styleId="Style_26" w:type="paragraph">
    <w:name w:val="heading 4"/>
    <w:basedOn w:val="Style_2"/>
    <w:next w:val="Style_2"/>
    <w:link w:val="Style_26_ch"/>
    <w:uiPriority w:val="9"/>
    <w:qFormat/>
    <w:pPr>
      <w:keepNext w:val="1"/>
      <w:keepLines w:val="1"/>
      <w:spacing w:before="200"/>
      <w:ind/>
      <w:outlineLvl w:val="3"/>
    </w:pPr>
    <w:rPr>
      <w:rFonts w:asciiTheme="majorAscii" w:hAnsiTheme="majorHAnsi"/>
      <w:b w:val="1"/>
      <w:i w:val="1"/>
      <w:color w:themeColor="accent1" w:val="4F81BD"/>
    </w:rPr>
  </w:style>
  <w:style w:styleId="Style_26_ch" w:type="character">
    <w:name w:val="heading 4"/>
    <w:basedOn w:val="Style_2_ch"/>
    <w:link w:val="Style_26"/>
    <w:rPr>
      <w:rFonts w:asciiTheme="majorAscii" w:hAnsiTheme="majorHAnsi"/>
      <w:b w:val="1"/>
      <w:i w:val="1"/>
      <w:color w:themeColor="accent1" w:val="4F81BD"/>
    </w:rPr>
  </w:style>
  <w:style w:styleId="Style_27" w:type="paragraph">
    <w:name w:val="heading 2"/>
    <w:basedOn w:val="Style_2"/>
    <w:next w:val="Style_2"/>
    <w:link w:val="Style_27_ch"/>
    <w:uiPriority w:val="9"/>
    <w:qFormat/>
    <w:pPr>
      <w:keepNext w:val="1"/>
      <w:keepLines w:val="1"/>
      <w:spacing w:before="200"/>
      <w:ind/>
      <w:outlineLvl w:val="1"/>
    </w:pPr>
    <w:rPr>
      <w:rFonts w:asciiTheme="majorAscii" w:hAnsiTheme="majorHAnsi"/>
      <w:b w:val="1"/>
      <w:color w:themeColor="accent1" w:val="4F81BD"/>
      <w:sz w:val="26"/>
    </w:rPr>
  </w:style>
  <w:style w:styleId="Style_27_ch" w:type="character">
    <w:name w:val="heading 2"/>
    <w:basedOn w:val="Style_2_ch"/>
    <w:link w:val="Style_27"/>
    <w:rPr>
      <w:rFonts w:asciiTheme="majorAscii" w:hAnsiTheme="majorHAnsi"/>
      <w:b w:val="1"/>
      <w:color w:themeColor="accent1" w:val="4F81BD"/>
      <w:sz w:val="26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8" w:type="table">
    <w:name w:val="Table Grid"/>
    <w:basedOn w:val="Style_1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2023-09-04T12:23:55Z</dcterms:modified>
</cp:coreProperties>
</file>